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D563C3" w:rsidRPr="00AC23C0" w14:paraId="09D47005" w14:textId="77777777" w:rsidTr="00635C63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E7CDF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D563C3" w:rsidRPr="00AC23C0" w14:paraId="410FFC8A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DA1EA6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8DF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563C3" w:rsidRPr="00AC23C0" w14:paraId="696F813D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8177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230D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4D959747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DE0FE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D5654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380E0649" w14:textId="77777777" w:rsidTr="00635C63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9528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413AF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4B813D00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262FD433" w14:textId="77777777" w:rsidTr="00635C63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3FDD5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D89A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AB20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D563C3" w:rsidRPr="00AC23C0" w14:paraId="67B0407D" w14:textId="77777777" w:rsidTr="00635C63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C7FB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D8658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D47D482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7FB1CB7D" w14:textId="77777777" w:rsidTr="00635C63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6DD44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35C15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7E8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563C3" w:rsidRPr="00AC23C0" w14:paraId="5DF558DF" w14:textId="77777777" w:rsidTr="00635C63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8763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B125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B5398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2CCB5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3F73F11A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3A4DE553" w14:textId="77777777" w:rsidTr="00635C63">
        <w:trPr>
          <w:trHeight w:val="34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F487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C01F5" w14:textId="7705CB1A" w:rsidR="00C042CF" w:rsidRPr="00C042CF" w:rsidRDefault="002119EB" w:rsidP="00C042CF">
            <w:pPr>
              <w:spacing w:after="0" w:line="360" w:lineRule="auto"/>
              <w:ind w:left="0" w:right="0" w:firstLine="0"/>
              <w:jc w:val="left"/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</w:pPr>
            <w:r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 xml:space="preserve">Tip </w:t>
            </w:r>
            <w:proofErr w:type="gramStart"/>
            <w:r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>34 :</w:t>
            </w:r>
            <w:proofErr w:type="gramEnd"/>
            <w:r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 xml:space="preserve"> </w:t>
            </w:r>
            <w:r w:rsidR="00C042CF" w:rsidRPr="00C042CF">
              <w:rPr>
                <w:rFonts w:eastAsiaTheme="minorHAnsi"/>
                <w:color w:val="auto"/>
                <w:kern w:val="0"/>
                <w:lang w:eastAsia="en-US" w:bidi="ar-SA"/>
                <w14:ligatures w14:val="none"/>
              </w:rPr>
              <w:t xml:space="preserve">Dijital İş Akışı Eksiltmeli Üretim ile Total Protez Üretimi </w:t>
            </w:r>
          </w:p>
          <w:p w14:paraId="6A6BD4D2" w14:textId="71132EEC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0631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64B49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5</w:t>
            </w:r>
          </w:p>
        </w:tc>
        <w:tc>
          <w:tcPr>
            <w:tcW w:w="146" w:type="dxa"/>
            <w:vAlign w:val="center"/>
            <w:hideMark/>
          </w:tcPr>
          <w:p w14:paraId="633318DE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61FB3295" w14:textId="77777777" w:rsidR="00D563C3" w:rsidRDefault="00D563C3" w:rsidP="00B804F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6329EFF7" w14:textId="77777777" w:rsidR="00D563C3" w:rsidRDefault="00D563C3" w:rsidP="00B804F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259C8778" w14:textId="5F1A6A3B" w:rsidR="00B804F8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.⁠ </w:t>
      </w:r>
      <w:r w:rsidR="002119EB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Tip 34: 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⁠Dijital İş Akışı</w:t>
      </w:r>
      <w:r w:rsidR="00C042CF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Eksiltmeli Üretim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ile Total Protez Üretimi </w:t>
      </w:r>
    </w:p>
    <w:p w14:paraId="0105BC9F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5421D1D0" w14:textId="602FB039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Bu madde, dijital iş akışı </w:t>
      </w:r>
      <w:proofErr w:type="gram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kullanılarak  total</w:t>
      </w:r>
      <w:proofErr w:type="gram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protez üretimine ilişkin teknik esasları kapsar. Üretim süreci, dijital ölçü alma, dijital protez tasarımı, frezeleme veya dijital kaide hazırlığı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enjeksiyon basamağı ile tamamlanacaktır.</w:t>
      </w:r>
    </w:p>
    <w:p w14:paraId="307AFF4B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79A0A04E" w14:textId="2970CCE9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Klinik, total protez için konvansiyonel ölçü veya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ağıziçi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tarama yöntemi ile ölçü alabilecektir. Dijital ölçüler STL formatında laboratuvara iletilecek; konvansiyonel ölçü alınan vakalarda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primer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final modeller laboratuvara teslim edilecektir.</w:t>
      </w:r>
    </w:p>
    <w:p w14:paraId="2232DC27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4349BE9" w14:textId="16A10804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.3.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total protez tasarımı; dikey boyut,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santralize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kayıtları, dudak desteği, estetik hatlar,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fonasyon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ilişkiler dikkate alınarak CAD yazılımı aracılığıyla oluşturulacaktır. Tasarım klinik onayı olmadan üretime geçilmeyecektir.</w:t>
      </w:r>
    </w:p>
    <w:p w14:paraId="414E0805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69968181" w14:textId="08005C00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.4.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Kaide plağı, </w:t>
      </w:r>
      <w:proofErr w:type="spellStart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CAD sistemine uygun şekilde </w:t>
      </w:r>
      <w:proofErr w:type="spellStart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>pre‑polimerize</w:t>
      </w:r>
      <w:proofErr w:type="spellEnd"/>
      <w:r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>bloklardan eksiltmeli üretim (</w:t>
      </w:r>
      <w:proofErr w:type="spellStart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>milling</w:t>
      </w:r>
      <w:proofErr w:type="spellEnd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) yöntemiyle </w:t>
      </w:r>
      <w:proofErr w:type="spellStart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>frezelenerek</w:t>
      </w:r>
      <w:proofErr w:type="spellEnd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hazırlanacaktır. Kaide bloğu üretici talimatlarına uygun olarak işlenecek; yüzey bütünlüğü, kenar netliği ve bağlantı alanları kontrol edilecektir.</w:t>
      </w:r>
    </w:p>
    <w:p w14:paraId="4DF31BF6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02848E01" w14:textId="7EED3ABC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lastRenderedPageBreak/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.5.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Diş dizimi dijital olarak CAD ortamında yapılacak; tüm fonksiyonel ve estetik kriterler klinik parametrelere uygun şekilde düzenlenecektir. Dijital diş kütüphaneleri kullanılacak ve klinik tarafından talep edilen anatomik özellikler tasarıma yansıtılacaktır.</w:t>
      </w:r>
    </w:p>
    <w:p w14:paraId="3248637A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E1D121F" w14:textId="25F11A6C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.6.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Kaidesi </w:t>
      </w:r>
      <w:proofErr w:type="spellStart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>frezelenmiş</w:t>
      </w:r>
      <w:proofErr w:type="spellEnd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protezde </w:t>
      </w:r>
      <w:r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diş dizim işlemi </w:t>
      </w:r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üretici talimatlarına uygun olarak tamamlanacak; gerekli bağlantı bölgeleri ve diş tutucu yapılar </w:t>
      </w:r>
      <w:proofErr w:type="spellStart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CE7A4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sistemine uygun şekilde işlenecektir.</w:t>
      </w:r>
    </w:p>
    <w:p w14:paraId="5C4CEEB9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0E6F29A5" w14:textId="7409DE3A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.7.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Üretilen total protezler, kenar uyumunun,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stabilitenin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ilişkilerin kontrol edilebilmesi amacıyla model üzerinde teslim edilecektir. Dijital ölçü kullanılan vakalarda modeller üç boyutlu yazıcıda reçine materyal ile üretilecek; konvansiyonel ölçü kullanılan vakalarda alçı modeller kullanılacaktır. Model üretimi için ek ücret talep edilmeyecektir.</w:t>
      </w:r>
    </w:p>
    <w:p w14:paraId="599D4AC6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024A71BD" w14:textId="300F33BF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.8.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CAD ile üretilen protez kaidesi, homojen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polimerizasyon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yapısına sahip olacak; pürüzsüz yüzey, doku dostu yapı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biyouyumluluk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kriterlerini karşılayacaktır. Kullanılan materyaller CE belgeli olacak ve belgeler ihale sırasında yüklenici tarafından ibraz edilecektir.</w:t>
      </w:r>
    </w:p>
    <w:p w14:paraId="7CFA1109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206C7B03" w14:textId="2361DADB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.9.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Total protezlerin iç yüzeyleri, destek dokulara uyumlu olacak şekilde hazırlanmış; aşırı basınç oluşturabilecek yüzeyler düzeltilmiş olacaktır. Protez kenarları, yumuşak doku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irritasyonunu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önleyecek biçimde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polisajlanmış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şekilde teslim edilecektir.</w:t>
      </w:r>
    </w:p>
    <w:p w14:paraId="7CB7EC7E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36F885C6" w14:textId="6A9CA919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.10.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Restorasyonlar klinikte doğrudan uygulanabilir durumda teslim edilecek; estetik uyum,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stabilite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, dudak desteği ve tutuculuk açısından kontrol edilmiş olacaktır.</w:t>
      </w:r>
    </w:p>
    <w:p w14:paraId="7730DB43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28588D7B" w14:textId="618093DD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Materyal veya işçilik kaynaklı kusurlarda yüklenici laboratuvar, teslim tarihinden itibaren 2 (iki) yıl süreyle ücretsiz tamir, düzeltme veya yeniden üretim yükümlülüğünü kabul eder.</w:t>
      </w:r>
    </w:p>
    <w:p w14:paraId="68387023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5832E15B" w14:textId="755F9CAC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veriler ve tüm hasta bilgileri gizlilik esaslarına uygun olarak saklanacak ve yalnızca bu şartname kapsamındaki işlemlerde kullanılacaktır.</w:t>
      </w:r>
    </w:p>
    <w:p w14:paraId="32FC3674" w14:textId="77777777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0C1C42E" w14:textId="5BC1DCFA" w:rsidR="00B804F8" w:rsidRPr="00E04FDD" w:rsidRDefault="00B804F8" w:rsidP="00B804F8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.13.</w:t>
      </w:r>
      <w:r w:rsidRPr="00E04FDD">
        <w:t xml:space="preserve"> Ölçülerin veya dijital tarama verilerinin laboratuvara ulaştığı tarih iş başlangıcı kabul edilir. Dijital veya konvansiyonel ölçü kullanılan tüm vakalarda yüklenici laboratuvar, </w:t>
      </w:r>
      <w:proofErr w:type="spellStart"/>
      <w:r w:rsidRPr="00E04FDD">
        <w:t>primer</w:t>
      </w:r>
      <w:proofErr w:type="spellEnd"/>
      <w:r w:rsidRPr="00E04FDD">
        <w:t xml:space="preserve"> </w:t>
      </w:r>
      <w:r w:rsidRPr="00E04FDD">
        <w:lastRenderedPageBreak/>
        <w:t xml:space="preserve">ve final modelleri (dijital veya konvansiyonel) en geç 3 (üç) iş günü içinde hazırlayacaktır. Dijital protez tasarımı, gerekli </w:t>
      </w:r>
      <w:proofErr w:type="spellStart"/>
      <w:r w:rsidRPr="00E04FDD">
        <w:t>oklüzyon</w:t>
      </w:r>
      <w:proofErr w:type="spellEnd"/>
      <w:r w:rsidRPr="00E04FDD">
        <w:t xml:space="preserve"> kayıtları ve klinik parametreler doğrultusunda en geç 4 (dört) iş günü içinde tamamlanarak klinik onayına sunulacaktır. Klinik onayından sonra </w:t>
      </w:r>
      <w:proofErr w:type="spellStart"/>
      <w:r w:rsidRPr="00E04FDD">
        <w:t>Ivobase</w:t>
      </w:r>
      <w:proofErr w:type="spellEnd"/>
      <w:r w:rsidRPr="00E04FDD">
        <w:t xml:space="preserve"> CAD kaide frezeleme ve </w:t>
      </w:r>
      <w:proofErr w:type="spellStart"/>
      <w:r w:rsidRPr="00E04FDD">
        <w:t>Ivobase</w:t>
      </w:r>
      <w:proofErr w:type="spellEnd"/>
      <w:r w:rsidRPr="00E04FDD">
        <w:t xml:space="preserve"> enjeksiyon işlemleri tamamlanarak ilk prova protezi en geç </w:t>
      </w:r>
      <w:r>
        <w:t>3</w:t>
      </w:r>
      <w:r w:rsidRPr="00E04FDD">
        <w:t xml:space="preserve"> (</w:t>
      </w:r>
      <w:r>
        <w:t>üç</w:t>
      </w:r>
      <w:r w:rsidRPr="00E04FDD">
        <w:t>) iş günü içinde kliniğe teslim edilecektir. Prova sonrası gerekli düzenlemeler yapılarak nihai total protez, en geç 4 (dört) iş günü içinde bitirilerek kliniğe teslim edilecektir. Bu süreler azami süreler olup, yüklenici laboratuvar tarafından aşılmayacaktır.</w:t>
      </w:r>
    </w:p>
    <w:p w14:paraId="5010C2D9" w14:textId="77777777" w:rsidR="00D22AA6" w:rsidRDefault="00D22AA6"/>
    <w:sectPr w:rsidR="00D22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4F8"/>
    <w:rsid w:val="002119EB"/>
    <w:rsid w:val="002956E4"/>
    <w:rsid w:val="00297E8B"/>
    <w:rsid w:val="006C4B9E"/>
    <w:rsid w:val="00765134"/>
    <w:rsid w:val="00AC2577"/>
    <w:rsid w:val="00B64B73"/>
    <w:rsid w:val="00B804F8"/>
    <w:rsid w:val="00C042CF"/>
    <w:rsid w:val="00C475C5"/>
    <w:rsid w:val="00D22AA6"/>
    <w:rsid w:val="00D5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709F37"/>
  <w15:chartTrackingRefBased/>
  <w15:docId w15:val="{01E2E0E4-8311-514A-B4F4-13AA8BBE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F8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3</cp:revision>
  <dcterms:created xsi:type="dcterms:W3CDTF">2025-12-04T12:08:00Z</dcterms:created>
  <dcterms:modified xsi:type="dcterms:W3CDTF">2025-12-04T12:08:00Z</dcterms:modified>
</cp:coreProperties>
</file>